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8FF92" w14:textId="77777777" w:rsidR="001F01F1" w:rsidRPr="001B032F" w:rsidRDefault="00B06429" w:rsidP="00B06429">
      <w:pPr>
        <w:pStyle w:val="Heading2"/>
        <w:jc w:val="center"/>
        <w:rPr>
          <w:rFonts w:ascii="Calibri" w:hAnsi="Calibri" w:cs="Calibri"/>
          <w:sz w:val="32"/>
          <w:u w:val="single"/>
        </w:rPr>
      </w:pPr>
      <w:r>
        <w:rPr>
          <w:rFonts w:ascii="Calibri" w:hAnsi="Calibri" w:cs="Calibri"/>
          <w:sz w:val="32"/>
        </w:rPr>
        <w:t>JOB DESCRIPTION</w:t>
      </w:r>
    </w:p>
    <w:p w14:paraId="30D156C3" w14:textId="77777777" w:rsidR="001F01F1" w:rsidRDefault="001F01F1">
      <w:pPr>
        <w:rPr>
          <w:rFonts w:ascii="Calibri" w:hAnsi="Calibri" w:cs="Calibri"/>
        </w:rPr>
      </w:pPr>
    </w:p>
    <w:p w14:paraId="69FA3EB2" w14:textId="77777777" w:rsidR="00B06429" w:rsidRPr="00B06429" w:rsidRDefault="00B06429">
      <w:pPr>
        <w:rPr>
          <w:rFonts w:ascii="Calibri" w:hAnsi="Calibri" w:cs="Calibri"/>
          <w:b/>
        </w:rPr>
      </w:pPr>
      <w:r w:rsidRPr="00B06429">
        <w:rPr>
          <w:rFonts w:ascii="Calibri" w:hAnsi="Calibri" w:cs="Calibri"/>
          <w:b/>
        </w:rPr>
        <w:t>JOB SPECIFICATION</w:t>
      </w:r>
    </w:p>
    <w:p w14:paraId="404413EC" w14:textId="77777777" w:rsidR="00B06429" w:rsidRPr="00B06429" w:rsidRDefault="00B06429">
      <w:pPr>
        <w:rPr>
          <w:rFonts w:ascii="Calibri" w:hAnsi="Calibri" w:cs="Calibri"/>
          <w:b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8"/>
        <w:gridCol w:w="7474"/>
      </w:tblGrid>
      <w:tr w:rsidR="001F01F1" w:rsidRPr="001B032F" w14:paraId="621C4631" w14:textId="77777777" w:rsidTr="00CE1A91">
        <w:trPr>
          <w:trHeight w:val="283"/>
          <w:jc w:val="center"/>
        </w:trPr>
        <w:tc>
          <w:tcPr>
            <w:tcW w:w="2148" w:type="dxa"/>
            <w:shd w:val="pct5" w:color="auto" w:fill="FFFFFF"/>
            <w:vAlign w:val="center"/>
          </w:tcPr>
          <w:p w14:paraId="0EBD15BC" w14:textId="77777777" w:rsidR="001F01F1" w:rsidRPr="001B032F" w:rsidRDefault="001C2C7D" w:rsidP="00D522BA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EMPLOYEE </w:t>
            </w:r>
            <w:r w:rsidR="001F01F1" w:rsidRPr="001B032F">
              <w:rPr>
                <w:rFonts w:ascii="Calibri" w:hAnsi="Calibri" w:cs="Calibri"/>
                <w:b/>
                <w:sz w:val="22"/>
              </w:rPr>
              <w:t>NAME</w:t>
            </w:r>
          </w:p>
        </w:tc>
        <w:tc>
          <w:tcPr>
            <w:tcW w:w="7474" w:type="dxa"/>
            <w:vAlign w:val="center"/>
          </w:tcPr>
          <w:p w14:paraId="06F78E57" w14:textId="77777777" w:rsidR="001F01F1" w:rsidRPr="001B032F" w:rsidRDefault="001F01F1" w:rsidP="00D522BA">
            <w:pPr>
              <w:rPr>
                <w:rFonts w:ascii="Calibri" w:hAnsi="Calibri" w:cs="Calibri"/>
                <w:sz w:val="22"/>
              </w:rPr>
            </w:pPr>
          </w:p>
        </w:tc>
      </w:tr>
      <w:tr w:rsidR="001F01F1" w:rsidRPr="001B032F" w14:paraId="20AC6036" w14:textId="77777777" w:rsidTr="00CE1A91">
        <w:trPr>
          <w:trHeight w:val="283"/>
          <w:jc w:val="center"/>
        </w:trPr>
        <w:tc>
          <w:tcPr>
            <w:tcW w:w="2148" w:type="dxa"/>
            <w:shd w:val="pct5" w:color="auto" w:fill="FFFFFF"/>
            <w:vAlign w:val="center"/>
          </w:tcPr>
          <w:p w14:paraId="71BDB48B" w14:textId="77777777" w:rsidR="001F01F1" w:rsidRPr="001B032F" w:rsidRDefault="001F01F1" w:rsidP="00D522BA">
            <w:pPr>
              <w:rPr>
                <w:rFonts w:ascii="Calibri" w:hAnsi="Calibri" w:cs="Calibri"/>
                <w:b/>
                <w:sz w:val="22"/>
              </w:rPr>
            </w:pPr>
            <w:smartTag w:uri="urn:schemas-microsoft-com:office:smarttags" w:element="stockticker">
              <w:r w:rsidRPr="001B032F">
                <w:rPr>
                  <w:rFonts w:ascii="Calibri" w:hAnsi="Calibri" w:cs="Calibri"/>
                  <w:b/>
                  <w:sz w:val="22"/>
                </w:rPr>
                <w:t>JOB</w:t>
              </w:r>
            </w:smartTag>
            <w:r w:rsidRPr="001B032F">
              <w:rPr>
                <w:rFonts w:ascii="Calibri" w:hAnsi="Calibri" w:cs="Calibri"/>
                <w:b/>
                <w:sz w:val="22"/>
              </w:rPr>
              <w:t xml:space="preserve"> TITLE</w:t>
            </w:r>
          </w:p>
        </w:tc>
        <w:tc>
          <w:tcPr>
            <w:tcW w:w="7474" w:type="dxa"/>
            <w:vAlign w:val="center"/>
          </w:tcPr>
          <w:p w14:paraId="15C4242C" w14:textId="6128BA76" w:rsidR="001F01F1" w:rsidRPr="001B032F" w:rsidRDefault="000D23DA" w:rsidP="00D522B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QARA Manager – Pharmaceutical</w:t>
            </w:r>
          </w:p>
        </w:tc>
      </w:tr>
      <w:tr w:rsidR="00CB2C7C" w:rsidRPr="001B032F" w14:paraId="7B5C6AEE" w14:textId="77777777" w:rsidTr="00CE1A91">
        <w:trPr>
          <w:trHeight w:val="283"/>
          <w:jc w:val="center"/>
        </w:trPr>
        <w:tc>
          <w:tcPr>
            <w:tcW w:w="2148" w:type="dxa"/>
            <w:shd w:val="pct5" w:color="auto" w:fill="FFFFFF"/>
            <w:vAlign w:val="center"/>
          </w:tcPr>
          <w:p w14:paraId="0FF3C240" w14:textId="77777777" w:rsidR="00CB2C7C" w:rsidRPr="001B032F" w:rsidRDefault="00CB2C7C" w:rsidP="00D522BA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GRAD</w:t>
            </w:r>
            <w:r w:rsidR="00B06429">
              <w:rPr>
                <w:rFonts w:ascii="Calibri" w:hAnsi="Calibri" w:cs="Calibri"/>
                <w:b/>
                <w:sz w:val="22"/>
              </w:rPr>
              <w:t>E</w:t>
            </w:r>
          </w:p>
        </w:tc>
        <w:tc>
          <w:tcPr>
            <w:tcW w:w="7474" w:type="dxa"/>
            <w:vAlign w:val="center"/>
          </w:tcPr>
          <w:p w14:paraId="156FC16F" w14:textId="20F73E2F" w:rsidR="00CB2C7C" w:rsidRPr="001B032F" w:rsidRDefault="000D23DA" w:rsidP="00D522B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R3</w:t>
            </w:r>
          </w:p>
        </w:tc>
      </w:tr>
      <w:tr w:rsidR="001F01F1" w:rsidRPr="001B032F" w14:paraId="59589C2F" w14:textId="77777777" w:rsidTr="00CE1A91">
        <w:trPr>
          <w:trHeight w:val="283"/>
          <w:jc w:val="center"/>
        </w:trPr>
        <w:tc>
          <w:tcPr>
            <w:tcW w:w="2148" w:type="dxa"/>
            <w:shd w:val="pct5" w:color="auto" w:fill="FFFFFF"/>
            <w:vAlign w:val="center"/>
          </w:tcPr>
          <w:p w14:paraId="237F21BA" w14:textId="77777777" w:rsidR="001F01F1" w:rsidRPr="001B032F" w:rsidRDefault="00B06429" w:rsidP="00D522B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DEPARTMENT</w:t>
            </w:r>
          </w:p>
        </w:tc>
        <w:tc>
          <w:tcPr>
            <w:tcW w:w="7474" w:type="dxa"/>
            <w:vAlign w:val="center"/>
          </w:tcPr>
          <w:p w14:paraId="5F3D9A62" w14:textId="0CB82347" w:rsidR="001F01F1" w:rsidRPr="001B032F" w:rsidRDefault="000D23DA" w:rsidP="00D522B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RA</w:t>
            </w:r>
          </w:p>
        </w:tc>
      </w:tr>
      <w:tr w:rsidR="001F01F1" w:rsidRPr="001B032F" w14:paraId="60BFD56A" w14:textId="77777777" w:rsidTr="00CE1A91">
        <w:trPr>
          <w:trHeight w:val="283"/>
          <w:jc w:val="center"/>
        </w:trPr>
        <w:tc>
          <w:tcPr>
            <w:tcW w:w="2148" w:type="dxa"/>
            <w:shd w:val="pct5" w:color="auto" w:fill="FFFFFF"/>
            <w:vAlign w:val="center"/>
          </w:tcPr>
          <w:p w14:paraId="376C9735" w14:textId="77777777" w:rsidR="001F01F1" w:rsidRPr="001B032F" w:rsidRDefault="001F01F1" w:rsidP="00D522BA">
            <w:pPr>
              <w:rPr>
                <w:rFonts w:ascii="Calibri" w:hAnsi="Calibri" w:cs="Calibri"/>
                <w:sz w:val="22"/>
              </w:rPr>
            </w:pPr>
            <w:r w:rsidRPr="001B032F">
              <w:rPr>
                <w:rFonts w:ascii="Calibri" w:hAnsi="Calibri" w:cs="Calibri"/>
                <w:b/>
                <w:sz w:val="22"/>
              </w:rPr>
              <w:t>LOCATION</w:t>
            </w:r>
          </w:p>
        </w:tc>
        <w:tc>
          <w:tcPr>
            <w:tcW w:w="7474" w:type="dxa"/>
            <w:vAlign w:val="center"/>
          </w:tcPr>
          <w:p w14:paraId="5BF1A7D1" w14:textId="0835744D" w:rsidR="001F01F1" w:rsidRPr="001B032F" w:rsidRDefault="000D23DA" w:rsidP="00D522B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Worthing</w:t>
            </w:r>
          </w:p>
        </w:tc>
      </w:tr>
      <w:tr w:rsidR="001F01F1" w:rsidRPr="001B032F" w14:paraId="11E3E9C8" w14:textId="77777777" w:rsidTr="00CE1A91">
        <w:trPr>
          <w:trHeight w:val="283"/>
          <w:jc w:val="center"/>
        </w:trPr>
        <w:tc>
          <w:tcPr>
            <w:tcW w:w="2148" w:type="dxa"/>
            <w:shd w:val="pct5" w:color="auto" w:fill="FFFFFF"/>
            <w:vAlign w:val="center"/>
          </w:tcPr>
          <w:p w14:paraId="3A6B3134" w14:textId="77777777" w:rsidR="001F01F1" w:rsidRPr="001B032F" w:rsidRDefault="001C2C7D" w:rsidP="00D522B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LINE MANAGER</w:t>
            </w:r>
          </w:p>
        </w:tc>
        <w:tc>
          <w:tcPr>
            <w:tcW w:w="7474" w:type="dxa"/>
            <w:vAlign w:val="center"/>
          </w:tcPr>
          <w:p w14:paraId="3D4B6EBC" w14:textId="1717DA92" w:rsidR="001F01F1" w:rsidRPr="001B032F" w:rsidRDefault="000D23DA" w:rsidP="00D522B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Head of Regulatory Affairs</w:t>
            </w:r>
          </w:p>
        </w:tc>
      </w:tr>
      <w:tr w:rsidR="001C2C7D" w:rsidRPr="001B032F" w14:paraId="59752E95" w14:textId="77777777" w:rsidTr="00CE1A91">
        <w:trPr>
          <w:trHeight w:val="639"/>
          <w:jc w:val="center"/>
        </w:trPr>
        <w:tc>
          <w:tcPr>
            <w:tcW w:w="2148" w:type="dxa"/>
            <w:shd w:val="pct5" w:color="auto" w:fill="FFFFFF"/>
          </w:tcPr>
          <w:p w14:paraId="6F8C5C12" w14:textId="77777777" w:rsidR="001C2C7D" w:rsidRPr="001B032F" w:rsidRDefault="001C2C7D" w:rsidP="00D655D8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PURPOSE OF ROLE</w:t>
            </w:r>
          </w:p>
          <w:p w14:paraId="76B50424" w14:textId="77777777" w:rsidR="001C2C7D" w:rsidRPr="001B032F" w:rsidRDefault="001C2C7D" w:rsidP="00D655D8">
            <w:pPr>
              <w:rPr>
                <w:rFonts w:ascii="Calibri" w:hAnsi="Calibri" w:cs="Calibri"/>
                <w:b/>
                <w:sz w:val="22"/>
              </w:rPr>
            </w:pPr>
          </w:p>
          <w:p w14:paraId="196CBE9C" w14:textId="77777777" w:rsidR="001C2C7D" w:rsidRDefault="001C2C7D" w:rsidP="00D655D8">
            <w:pPr>
              <w:rPr>
                <w:rFonts w:ascii="Calibri" w:hAnsi="Calibri" w:cs="Calibri"/>
                <w:i/>
                <w:color w:val="FF0000"/>
                <w:sz w:val="22"/>
              </w:rPr>
            </w:pPr>
          </w:p>
          <w:p w14:paraId="7BD91EF1" w14:textId="77777777" w:rsidR="001C2C7D" w:rsidRDefault="001C2C7D" w:rsidP="00D655D8">
            <w:pPr>
              <w:rPr>
                <w:rFonts w:ascii="Calibri" w:hAnsi="Calibri" w:cs="Calibri"/>
                <w:i/>
                <w:color w:val="FF0000"/>
                <w:sz w:val="22"/>
              </w:rPr>
            </w:pPr>
          </w:p>
          <w:p w14:paraId="5384ED33" w14:textId="77777777" w:rsidR="001C2C7D" w:rsidRDefault="001C2C7D" w:rsidP="00D655D8">
            <w:pPr>
              <w:rPr>
                <w:rFonts w:ascii="Calibri" w:hAnsi="Calibri" w:cs="Calibri"/>
                <w:i/>
                <w:color w:val="FF0000"/>
                <w:sz w:val="22"/>
              </w:rPr>
            </w:pPr>
          </w:p>
          <w:p w14:paraId="2D8C9BDD" w14:textId="77777777" w:rsidR="001C2C7D" w:rsidRPr="001B032F" w:rsidRDefault="001C2C7D" w:rsidP="00D655D8">
            <w:pPr>
              <w:rPr>
                <w:rFonts w:ascii="Calibri" w:hAnsi="Calibri" w:cs="Calibri"/>
                <w:b/>
                <w:i/>
                <w:color w:val="FF0000"/>
                <w:sz w:val="22"/>
              </w:rPr>
            </w:pPr>
          </w:p>
        </w:tc>
        <w:tc>
          <w:tcPr>
            <w:tcW w:w="7474" w:type="dxa"/>
          </w:tcPr>
          <w:p w14:paraId="59E8A2D7" w14:textId="77777777" w:rsidR="000D23DA" w:rsidRDefault="000D23DA" w:rsidP="000D23DA">
            <w:pPr>
              <w:pStyle w:val="Body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B80AF0">
              <w:rPr>
                <w:rFonts w:ascii="Calibri" w:hAnsi="Calibri" w:cs="Calibri"/>
              </w:rPr>
              <w:t>This is a role with responsibility covering General Medicines (prescription) products, working on Life Cycle Management (renewals/variations) in the Europe</w:t>
            </w:r>
            <w:r>
              <w:rPr>
                <w:rFonts w:ascii="Calibri" w:hAnsi="Calibri" w:cs="Calibri"/>
              </w:rPr>
              <w:t>an</w:t>
            </w:r>
            <w:r w:rsidRPr="00B80AF0">
              <w:rPr>
                <w:rFonts w:ascii="Calibri" w:hAnsi="Calibri" w:cs="Calibri"/>
              </w:rPr>
              <w:t xml:space="preserve"> markets, with opportunities to learn/support Pre-Approval applications (includes Clinical Trial Applications).</w:t>
            </w:r>
          </w:p>
          <w:p w14:paraId="4CBBF53C" w14:textId="77777777" w:rsidR="000D23DA" w:rsidRDefault="000D23DA" w:rsidP="000D23DA">
            <w:pPr>
              <w:pStyle w:val="Body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Key Objectives</w:t>
            </w:r>
          </w:p>
          <w:p w14:paraId="61BBE48C" w14:textId="77777777" w:rsidR="000D23DA" w:rsidRDefault="000D23DA" w:rsidP="000D23DA">
            <w:pPr>
              <w:pStyle w:val="BodyText"/>
              <w:numPr>
                <w:ilvl w:val="1"/>
                <w:numId w:val="2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Ensure that the company systems support and maintain compliance with GDP</w:t>
            </w:r>
          </w:p>
          <w:p w14:paraId="003BC254" w14:textId="77777777" w:rsidR="000D23DA" w:rsidRDefault="000D23DA" w:rsidP="000D23DA">
            <w:pPr>
              <w:pStyle w:val="BodyText"/>
              <w:numPr>
                <w:ilvl w:val="1"/>
                <w:numId w:val="2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Ensure all product dossiers are created and maintained</w:t>
            </w:r>
          </w:p>
          <w:p w14:paraId="008A6C9B" w14:textId="0F9AC079" w:rsidR="006A60F0" w:rsidRPr="001B032F" w:rsidRDefault="000D23DA" w:rsidP="000D23DA">
            <w:pPr>
              <w:pStyle w:val="BodyText"/>
              <w:numPr>
                <w:ilvl w:val="1"/>
                <w:numId w:val="2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lead on Falsified Medicines Directive</w:t>
            </w:r>
          </w:p>
        </w:tc>
      </w:tr>
      <w:tr w:rsidR="001F01F1" w:rsidRPr="001B032F" w14:paraId="0F244EE9" w14:textId="77777777" w:rsidTr="00CE1A91">
        <w:trPr>
          <w:trHeight w:val="639"/>
          <w:jc w:val="center"/>
        </w:trPr>
        <w:tc>
          <w:tcPr>
            <w:tcW w:w="2148" w:type="dxa"/>
            <w:shd w:val="pct5" w:color="auto" w:fill="FFFFFF"/>
          </w:tcPr>
          <w:p w14:paraId="7F88E468" w14:textId="77777777" w:rsidR="00FE2792" w:rsidRPr="001B032F" w:rsidRDefault="001F01F1">
            <w:pPr>
              <w:rPr>
                <w:rFonts w:ascii="Calibri" w:hAnsi="Calibri" w:cs="Calibri"/>
                <w:b/>
                <w:sz w:val="22"/>
              </w:rPr>
            </w:pPr>
            <w:smartTag w:uri="urn:schemas-microsoft-com:office:smarttags" w:element="stockticker">
              <w:r w:rsidRPr="001B032F">
                <w:rPr>
                  <w:rFonts w:ascii="Calibri" w:hAnsi="Calibri" w:cs="Calibri"/>
                  <w:b/>
                  <w:sz w:val="22"/>
                </w:rPr>
                <w:t>KEY</w:t>
              </w:r>
            </w:smartTag>
            <w:r w:rsidR="00FE2792" w:rsidRPr="001B032F">
              <w:rPr>
                <w:rFonts w:ascii="Calibri" w:hAnsi="Calibri" w:cs="Calibri"/>
                <w:b/>
                <w:sz w:val="22"/>
              </w:rPr>
              <w:t xml:space="preserve"> ACTIVITIES</w:t>
            </w:r>
            <w:r w:rsidR="00C57EB3" w:rsidRPr="001B032F">
              <w:rPr>
                <w:rFonts w:ascii="Calibri" w:hAnsi="Calibri" w:cs="Calibri"/>
                <w:b/>
                <w:sz w:val="22"/>
              </w:rPr>
              <w:t>/</w:t>
            </w:r>
          </w:p>
          <w:p w14:paraId="41AF7885" w14:textId="77777777" w:rsidR="001F01F1" w:rsidRPr="001B032F" w:rsidRDefault="00C57EB3">
            <w:pPr>
              <w:rPr>
                <w:rFonts w:ascii="Calibri" w:hAnsi="Calibri" w:cs="Calibri"/>
                <w:b/>
                <w:sz w:val="22"/>
              </w:rPr>
            </w:pPr>
            <w:r w:rsidRPr="001B032F">
              <w:rPr>
                <w:rFonts w:ascii="Calibri" w:hAnsi="Calibri" w:cs="Calibri"/>
                <w:b/>
                <w:sz w:val="22"/>
              </w:rPr>
              <w:t>ACCOUNTA</w:t>
            </w:r>
            <w:r w:rsidR="001F01F1" w:rsidRPr="001B032F">
              <w:rPr>
                <w:rFonts w:ascii="Calibri" w:hAnsi="Calibri" w:cs="Calibri"/>
                <w:b/>
                <w:sz w:val="22"/>
              </w:rPr>
              <w:t>BILITIES</w:t>
            </w:r>
          </w:p>
          <w:p w14:paraId="03AF6135" w14:textId="77777777" w:rsidR="00387716" w:rsidRPr="001B032F" w:rsidRDefault="00387716">
            <w:pPr>
              <w:rPr>
                <w:rFonts w:ascii="Calibri" w:hAnsi="Calibri" w:cs="Calibri"/>
                <w:b/>
                <w:sz w:val="22"/>
              </w:rPr>
            </w:pPr>
          </w:p>
          <w:p w14:paraId="7A30EE64" w14:textId="77777777" w:rsidR="001C2C7D" w:rsidRDefault="001C2C7D" w:rsidP="001C2C7D">
            <w:pPr>
              <w:rPr>
                <w:rFonts w:ascii="Calibri" w:hAnsi="Calibri" w:cs="Calibri"/>
                <w:i/>
                <w:color w:val="FF0000"/>
                <w:sz w:val="22"/>
              </w:rPr>
            </w:pPr>
          </w:p>
          <w:p w14:paraId="42365EC0" w14:textId="77777777" w:rsidR="001C2C7D" w:rsidRDefault="001C2C7D" w:rsidP="001C2C7D">
            <w:pPr>
              <w:rPr>
                <w:rFonts w:ascii="Calibri" w:hAnsi="Calibri" w:cs="Calibri"/>
                <w:i/>
                <w:color w:val="FF0000"/>
                <w:sz w:val="22"/>
              </w:rPr>
            </w:pPr>
          </w:p>
          <w:p w14:paraId="3ADDBF4C" w14:textId="77777777" w:rsidR="001C2C7D" w:rsidRDefault="001C2C7D" w:rsidP="001C2C7D">
            <w:pPr>
              <w:rPr>
                <w:rFonts w:ascii="Calibri" w:hAnsi="Calibri" w:cs="Calibri"/>
                <w:i/>
                <w:color w:val="FF0000"/>
                <w:sz w:val="22"/>
              </w:rPr>
            </w:pPr>
          </w:p>
          <w:p w14:paraId="68008E63" w14:textId="77777777" w:rsidR="001C2C7D" w:rsidRDefault="001C2C7D" w:rsidP="001C2C7D">
            <w:pPr>
              <w:rPr>
                <w:rFonts w:ascii="Calibri" w:hAnsi="Calibri" w:cs="Calibri"/>
                <w:i/>
                <w:color w:val="FF0000"/>
                <w:sz w:val="22"/>
              </w:rPr>
            </w:pPr>
          </w:p>
          <w:p w14:paraId="78636C9D" w14:textId="77777777" w:rsidR="001C2C7D" w:rsidRDefault="001C2C7D" w:rsidP="001C2C7D">
            <w:pPr>
              <w:rPr>
                <w:rFonts w:ascii="Calibri" w:hAnsi="Calibri" w:cs="Calibri"/>
                <w:i/>
                <w:color w:val="FF0000"/>
                <w:sz w:val="22"/>
              </w:rPr>
            </w:pPr>
          </w:p>
          <w:p w14:paraId="194ABE85" w14:textId="77777777" w:rsidR="001C2C7D" w:rsidRDefault="001C2C7D" w:rsidP="001C2C7D">
            <w:pPr>
              <w:rPr>
                <w:rFonts w:ascii="Calibri" w:hAnsi="Calibri" w:cs="Calibri"/>
                <w:i/>
                <w:color w:val="FF0000"/>
                <w:sz w:val="22"/>
              </w:rPr>
            </w:pPr>
          </w:p>
          <w:p w14:paraId="637BB4FA" w14:textId="77777777" w:rsidR="001C2C7D" w:rsidRPr="001B032F" w:rsidRDefault="001C2C7D" w:rsidP="001C2C7D">
            <w:pPr>
              <w:rPr>
                <w:rFonts w:ascii="Calibri" w:hAnsi="Calibri" w:cs="Calibri"/>
                <w:b/>
                <w:i/>
                <w:color w:val="FF0000"/>
                <w:sz w:val="22"/>
              </w:rPr>
            </w:pPr>
          </w:p>
        </w:tc>
        <w:tc>
          <w:tcPr>
            <w:tcW w:w="7474" w:type="dxa"/>
          </w:tcPr>
          <w:p w14:paraId="0BE03154" w14:textId="77777777" w:rsidR="000D23DA" w:rsidRDefault="000D23DA" w:rsidP="000D23DA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Key Activities:</w:t>
            </w:r>
          </w:p>
          <w:p w14:paraId="6773A6D1" w14:textId="77777777" w:rsidR="000D23DA" w:rsidRPr="000D23DA" w:rsidRDefault="000D23DA" w:rsidP="000D23DA">
            <w:pPr>
              <w:pStyle w:val="Body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0D23DA">
              <w:rPr>
                <w:rFonts w:ascii="Calibri" w:hAnsi="Calibri" w:cs="Calibri"/>
              </w:rPr>
              <w:t>Ensure all GDP activities are fully compliant with regulations and Wholesaler dealing licence is retained.</w:t>
            </w:r>
          </w:p>
          <w:p w14:paraId="5AD399AF" w14:textId="77777777" w:rsidR="000D23DA" w:rsidRPr="000D23DA" w:rsidRDefault="000D23DA" w:rsidP="000D23DA">
            <w:pPr>
              <w:pStyle w:val="Body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0D23DA">
              <w:rPr>
                <w:rFonts w:ascii="Calibri" w:hAnsi="Calibri" w:cs="Calibri"/>
              </w:rPr>
              <w:t>Undertake the role of Responsible Person (RP) as defined by the guidelines on GDP practice of medicinal products (2013/C 343/01)</w:t>
            </w:r>
          </w:p>
          <w:p w14:paraId="02BBAEC9" w14:textId="77777777" w:rsidR="000D23DA" w:rsidRPr="000D23DA" w:rsidRDefault="000D23DA" w:rsidP="000D23DA">
            <w:pPr>
              <w:pStyle w:val="Body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0D23DA">
              <w:rPr>
                <w:rFonts w:ascii="Calibri" w:hAnsi="Calibri" w:cs="Calibri"/>
              </w:rPr>
              <w:t>To ensure that the operations team fully support the wider business through organising resources and processes and the quality of medicines and medical devices are supplied.</w:t>
            </w:r>
          </w:p>
          <w:p w14:paraId="752D112F" w14:textId="77777777" w:rsidR="000D23DA" w:rsidRPr="000D23DA" w:rsidRDefault="000D23DA" w:rsidP="000D23DA">
            <w:pPr>
              <w:pStyle w:val="Body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0D23DA">
              <w:rPr>
                <w:rFonts w:ascii="Calibri" w:hAnsi="Calibri" w:cs="Calibri"/>
              </w:rPr>
              <w:t>Ensure Rayner Pharmaceuticals is fully compliant with all relevant EU, FDA, and National Quality regulations. These include ECGMP Directive (2003/94/EC), the related EEC-GMP-Guide (</w:t>
            </w:r>
            <w:proofErr w:type="spellStart"/>
            <w:r w:rsidRPr="000D23DA">
              <w:rPr>
                <w:rFonts w:ascii="Calibri" w:hAnsi="Calibri" w:cs="Calibri"/>
              </w:rPr>
              <w:t>Eudralex</w:t>
            </w:r>
            <w:proofErr w:type="spellEnd"/>
            <w:r w:rsidRPr="000D23DA">
              <w:rPr>
                <w:rFonts w:ascii="Calibri" w:hAnsi="Calibri" w:cs="Calibri"/>
              </w:rPr>
              <w:t xml:space="preserve"> Volume IV) as well as all appertaining EC guidelines and (ICH) as required.</w:t>
            </w:r>
          </w:p>
          <w:p w14:paraId="5CF932CF" w14:textId="77777777" w:rsidR="000D23DA" w:rsidRPr="000D23DA" w:rsidRDefault="000D23DA" w:rsidP="000D23DA">
            <w:pPr>
              <w:pStyle w:val="Body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0D23DA">
              <w:rPr>
                <w:rFonts w:ascii="Calibri" w:hAnsi="Calibri" w:cs="Calibri"/>
              </w:rPr>
              <w:t>Keep the Leadership Team of Rayner informed of any supply or serious Quality or Safety issues.</w:t>
            </w:r>
          </w:p>
          <w:p w14:paraId="5F1F0DFB" w14:textId="77777777" w:rsidR="000D23DA" w:rsidRPr="000D23DA" w:rsidRDefault="000D23DA" w:rsidP="000D23DA">
            <w:pPr>
              <w:pStyle w:val="Body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0D23DA">
              <w:rPr>
                <w:rFonts w:ascii="Calibri" w:hAnsi="Calibri" w:cs="Calibri"/>
              </w:rPr>
              <w:t>Lead due diligence for Rayner Pharmaceuticals on new product opportunities in the areas of Medical, Regulatory, and Quality and to provide support to the Leadership Team in other areas.</w:t>
            </w:r>
          </w:p>
          <w:p w14:paraId="45684DC5" w14:textId="77777777" w:rsidR="000D23DA" w:rsidRPr="000D23DA" w:rsidRDefault="000D23DA" w:rsidP="000D23DA">
            <w:pPr>
              <w:pStyle w:val="Body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0D23DA">
              <w:rPr>
                <w:rFonts w:ascii="Calibri" w:hAnsi="Calibri" w:cs="Calibri"/>
              </w:rPr>
              <w:t>Lead non-clinical product development activities for Rayner Pharmaceuticals.</w:t>
            </w:r>
          </w:p>
          <w:p w14:paraId="4D7C5482" w14:textId="77777777" w:rsidR="000D23DA" w:rsidRPr="000D23DA" w:rsidRDefault="000D23DA" w:rsidP="000D23DA">
            <w:pPr>
              <w:pStyle w:val="Body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0D23DA">
              <w:rPr>
                <w:rFonts w:ascii="Calibri" w:hAnsi="Calibri" w:cs="Calibri"/>
              </w:rPr>
              <w:t xml:space="preserve">Manage medical affairs activities, including supervising our Pharmacovigilance consultant. </w:t>
            </w:r>
          </w:p>
          <w:p w14:paraId="35C2E62E" w14:textId="77777777" w:rsidR="000D23DA" w:rsidRPr="000D23DA" w:rsidRDefault="000D23DA" w:rsidP="000D23DA">
            <w:pPr>
              <w:pStyle w:val="Body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0D23DA">
              <w:rPr>
                <w:rFonts w:ascii="Calibri" w:hAnsi="Calibri" w:cs="Calibri"/>
              </w:rPr>
              <w:t>Ensure regulatory filings and approvals delivered to agreed timescales.</w:t>
            </w:r>
          </w:p>
          <w:p w14:paraId="5064C682" w14:textId="77777777" w:rsidR="001C2C7D" w:rsidRDefault="000D23DA" w:rsidP="000D23DA">
            <w:pPr>
              <w:pStyle w:val="Body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0D23DA">
              <w:rPr>
                <w:rFonts w:ascii="Calibri" w:hAnsi="Calibri" w:cs="Calibri"/>
              </w:rPr>
              <w:t>Manage third party vendor relationships in the Regulatory, Medical Affairs, Quality, and Pharmacovigilance areas.</w:t>
            </w:r>
          </w:p>
          <w:p w14:paraId="6973D27E" w14:textId="77777777" w:rsidR="000D23DA" w:rsidRPr="000D23DA" w:rsidRDefault="000D23DA" w:rsidP="000D23DA">
            <w:pPr>
              <w:pStyle w:val="Body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1A5FE4">
              <w:rPr>
                <w:rFonts w:ascii="Calibri" w:hAnsi="Calibri" w:cs="Calibri"/>
                <w:szCs w:val="22"/>
              </w:rPr>
              <w:t>The ability to participate in some multi-day travel to key suppliers and professional meetings (in the UK and oversea</w:t>
            </w:r>
            <w:r>
              <w:rPr>
                <w:rFonts w:ascii="Calibri" w:hAnsi="Calibri" w:cs="Calibri"/>
                <w:szCs w:val="22"/>
              </w:rPr>
              <w:t>s</w:t>
            </w:r>
            <w:r w:rsidRPr="001A5FE4">
              <w:rPr>
                <w:rFonts w:ascii="Calibri" w:hAnsi="Calibri" w:cs="Calibri"/>
                <w:szCs w:val="22"/>
              </w:rPr>
              <w:t>)</w:t>
            </w:r>
          </w:p>
          <w:p w14:paraId="5317E354" w14:textId="77777777" w:rsidR="000D23DA" w:rsidRDefault="000D23DA" w:rsidP="000D23DA">
            <w:pPr>
              <w:pStyle w:val="BodyText"/>
              <w:rPr>
                <w:rFonts w:ascii="Calibri" w:hAnsi="Calibri" w:cs="Calibri"/>
                <w:szCs w:val="22"/>
              </w:rPr>
            </w:pPr>
          </w:p>
          <w:p w14:paraId="1F073D92" w14:textId="7744E03F" w:rsidR="000D23DA" w:rsidRDefault="000D23DA" w:rsidP="000D23DA">
            <w:pPr>
              <w:pStyle w:val="BodyTex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Key Accountabilities</w:t>
            </w:r>
          </w:p>
          <w:p w14:paraId="01798124" w14:textId="789B9CAC" w:rsidR="000D23DA" w:rsidRPr="000D23DA" w:rsidRDefault="000D23DA" w:rsidP="000D23D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0D23DA">
              <w:rPr>
                <w:rFonts w:ascii="Calibri" w:hAnsi="Calibri" w:cs="Calibri"/>
                <w:sz w:val="22"/>
                <w:szCs w:val="22"/>
                <w:u w:val="single"/>
              </w:rPr>
              <w:t>Internal</w:t>
            </w:r>
          </w:p>
          <w:p w14:paraId="2D5BE54C" w14:textId="77777777" w:rsidR="000D23DA" w:rsidRDefault="000D23DA" w:rsidP="000D23DA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Rayner Leadership Team</w:t>
            </w:r>
          </w:p>
          <w:p w14:paraId="39785653" w14:textId="77777777" w:rsidR="000D23DA" w:rsidRDefault="000D23DA" w:rsidP="000D23DA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Commercial and Marketing Departments</w:t>
            </w:r>
          </w:p>
          <w:p w14:paraId="58947898" w14:textId="77777777" w:rsidR="000D23DA" w:rsidRPr="006E3AD4" w:rsidRDefault="000D23DA" w:rsidP="000D23DA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Supply Chain Manager</w:t>
            </w:r>
          </w:p>
          <w:p w14:paraId="52E3377C" w14:textId="77777777" w:rsidR="000D23DA" w:rsidRPr="00221C37" w:rsidRDefault="000D23DA" w:rsidP="000D23DA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Regulatory Affairs and Quality Departments</w:t>
            </w:r>
          </w:p>
          <w:p w14:paraId="7CC6BCF2" w14:textId="7265A0CD" w:rsidR="000D23DA" w:rsidRPr="000D23DA" w:rsidRDefault="000D23DA" w:rsidP="000D23D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0D23DA">
              <w:rPr>
                <w:rFonts w:ascii="Calibri" w:hAnsi="Calibri" w:cs="Calibri"/>
                <w:sz w:val="22"/>
                <w:szCs w:val="22"/>
                <w:u w:val="single"/>
              </w:rPr>
              <w:t>External</w:t>
            </w:r>
          </w:p>
          <w:p w14:paraId="6F4B7CA2" w14:textId="77777777" w:rsidR="000D23DA" w:rsidRPr="006E3AD4" w:rsidRDefault="000D23DA" w:rsidP="000D23DA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Third Party Vendors and Consultants</w:t>
            </w:r>
          </w:p>
          <w:p w14:paraId="3DF94245" w14:textId="3FD6D454" w:rsidR="000D23DA" w:rsidRDefault="000D23DA" w:rsidP="000D23DA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Regulatory Authorities</w:t>
            </w:r>
          </w:p>
          <w:p w14:paraId="26C92F32" w14:textId="4B6E7B16" w:rsidR="000D23DA" w:rsidRPr="001B032F" w:rsidRDefault="000D23DA" w:rsidP="000D23DA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Manufacturing Supply Chain Partners</w:t>
            </w:r>
          </w:p>
        </w:tc>
      </w:tr>
      <w:tr w:rsidR="00904425" w:rsidRPr="001B032F" w14:paraId="527EB593" w14:textId="77777777" w:rsidTr="00CE1A91">
        <w:trPr>
          <w:trHeight w:val="639"/>
          <w:jc w:val="center"/>
        </w:trPr>
        <w:tc>
          <w:tcPr>
            <w:tcW w:w="2148" w:type="dxa"/>
            <w:shd w:val="pct5" w:color="auto" w:fill="FFFFFF"/>
          </w:tcPr>
          <w:p w14:paraId="7EF3E787" w14:textId="77777777" w:rsidR="00904425" w:rsidRDefault="00CB2C7C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lastRenderedPageBreak/>
              <w:t xml:space="preserve">COMPETENCIES </w:t>
            </w:r>
          </w:p>
          <w:p w14:paraId="6E0630A8" w14:textId="77777777" w:rsidR="001C2C7D" w:rsidRDefault="001C2C7D" w:rsidP="00CB2C7C">
            <w:pPr>
              <w:pStyle w:val="BodyText2"/>
              <w:rPr>
                <w:rFonts w:ascii="Calibri" w:hAnsi="Calibri" w:cs="Calibri"/>
                <w:color w:val="FF0000"/>
              </w:rPr>
            </w:pPr>
          </w:p>
          <w:p w14:paraId="4A53BB97" w14:textId="77777777" w:rsidR="00CB2C7C" w:rsidRPr="001B032F" w:rsidRDefault="00CB2C7C">
            <w:pPr>
              <w:rPr>
                <w:rFonts w:ascii="Calibri" w:hAnsi="Calibri" w:cs="Calibri"/>
                <w:b/>
                <w:sz w:val="22"/>
              </w:rPr>
            </w:pPr>
          </w:p>
          <w:p w14:paraId="09505E4F" w14:textId="77777777" w:rsidR="00904425" w:rsidRPr="001B032F" w:rsidRDefault="0090442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474" w:type="dxa"/>
          </w:tcPr>
          <w:p w14:paraId="6B3EB6FE" w14:textId="77777777" w:rsidR="001E48BD" w:rsidRPr="001B032F" w:rsidRDefault="001E48BD" w:rsidP="00CB2C7C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98DABDD" w14:textId="2F51EF73" w:rsidR="000D23DA" w:rsidRPr="000D23DA" w:rsidRDefault="000D23DA" w:rsidP="000D23DA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0D23DA">
              <w:rPr>
                <w:rFonts w:ascii="Calibri" w:hAnsi="Calibri" w:cs="Calibri"/>
                <w:b/>
                <w:sz w:val="22"/>
                <w:szCs w:val="22"/>
              </w:rPr>
              <w:t xml:space="preserve">Ambition: </w:t>
            </w:r>
            <w:r w:rsidRPr="000D23D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We have the drive to continuously improve</w:t>
            </w:r>
          </w:p>
          <w:p w14:paraId="6B0708F6" w14:textId="3F3A0155" w:rsidR="000D23DA" w:rsidRPr="000D23DA" w:rsidRDefault="000D23DA" w:rsidP="000D23DA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0D23DA">
              <w:rPr>
                <w:rFonts w:ascii="Calibri" w:hAnsi="Calibri" w:cs="Calibri"/>
                <w:b/>
                <w:sz w:val="22"/>
                <w:szCs w:val="22"/>
              </w:rPr>
              <w:t xml:space="preserve">Integrity: </w:t>
            </w:r>
            <w:r w:rsidRPr="000D23D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We are accountable for what we do acting ethically and in the best interests of our customers, patients and stakeholders </w:t>
            </w:r>
          </w:p>
          <w:p w14:paraId="07EFB0BE" w14:textId="77777777" w:rsidR="000D23DA" w:rsidRPr="000D23DA" w:rsidRDefault="000D23DA" w:rsidP="000D23DA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0D23DA">
              <w:rPr>
                <w:rFonts w:ascii="Calibri" w:hAnsi="Calibri" w:cs="Calibri"/>
                <w:b/>
                <w:sz w:val="22"/>
                <w:szCs w:val="22"/>
              </w:rPr>
              <w:t xml:space="preserve">Openness: </w:t>
            </w:r>
            <w:r w:rsidRPr="000D23D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We positively consider new ideas and challenges</w:t>
            </w:r>
          </w:p>
          <w:p w14:paraId="115C27BE" w14:textId="77777777" w:rsidR="000D23DA" w:rsidRPr="000D23DA" w:rsidRDefault="000D23DA" w:rsidP="000D23DA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0D23DA">
              <w:rPr>
                <w:rFonts w:ascii="Calibri" w:hAnsi="Calibri" w:cs="Calibri"/>
                <w:b/>
                <w:sz w:val="22"/>
                <w:szCs w:val="22"/>
              </w:rPr>
              <w:t xml:space="preserve">Respect: </w:t>
            </w:r>
            <w:r w:rsidRPr="000D23D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We support each other and our customers to succeed </w:t>
            </w:r>
          </w:p>
          <w:p w14:paraId="176D58C7" w14:textId="77777777" w:rsidR="000D23DA" w:rsidRPr="000D23DA" w:rsidRDefault="000D23DA" w:rsidP="000D23DA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0D23DA">
              <w:rPr>
                <w:rFonts w:ascii="Calibri" w:hAnsi="Calibri" w:cs="Calibri"/>
                <w:b/>
                <w:sz w:val="22"/>
                <w:szCs w:val="22"/>
              </w:rPr>
              <w:t xml:space="preserve">External Awareness: </w:t>
            </w:r>
            <w:r w:rsidRPr="000D23D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Understands and keeps up to date on local, national, and international policies and trends that affect the organization and shape stakeholders' views; is aware of the organisation's impact on the external environment.</w:t>
            </w:r>
          </w:p>
          <w:p w14:paraId="58F378F9" w14:textId="77777777" w:rsidR="000D23DA" w:rsidRPr="000D23DA" w:rsidRDefault="000D23DA" w:rsidP="000D23DA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0D23DA">
              <w:rPr>
                <w:rFonts w:ascii="Calibri" w:hAnsi="Calibri" w:cs="Calibri"/>
                <w:b/>
                <w:sz w:val="22"/>
                <w:szCs w:val="22"/>
              </w:rPr>
              <w:t xml:space="preserve">Flexibility: </w:t>
            </w:r>
            <w:r w:rsidRPr="000D23D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Modifies his or her approach to achieve a goal. Is open to change and new information; rapidly adapts to new information, changing conditions, or unexpected obstacles.</w:t>
            </w:r>
          </w:p>
          <w:p w14:paraId="0F74C885" w14:textId="755BD2E2" w:rsidR="000D23DA" w:rsidRPr="000D23DA" w:rsidRDefault="000D23DA" w:rsidP="000D23DA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0D23DA">
              <w:rPr>
                <w:rFonts w:ascii="Calibri" w:hAnsi="Calibri" w:cs="Calibri"/>
                <w:b/>
                <w:sz w:val="22"/>
                <w:szCs w:val="22"/>
              </w:rPr>
              <w:t xml:space="preserve">Communication: </w:t>
            </w:r>
            <w:r w:rsidRPr="000D23D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Communicates effectively, listens sensitively, adapts communication to audience and fosters effective communication with others</w:t>
            </w:r>
          </w:p>
          <w:p w14:paraId="0E3D448D" w14:textId="77777777" w:rsidR="000D23DA" w:rsidRPr="000D23DA" w:rsidRDefault="000D23DA" w:rsidP="000D23DA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0D23DA">
              <w:rPr>
                <w:rFonts w:ascii="Calibri" w:hAnsi="Calibri" w:cs="Calibri"/>
                <w:b/>
                <w:sz w:val="22"/>
                <w:szCs w:val="22"/>
              </w:rPr>
              <w:t xml:space="preserve">Decisiveness: </w:t>
            </w:r>
            <w:r w:rsidRPr="000D23D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Makes well-informed, effective, and timely decisions, even when data are limited, or solutions produce unpleasant consequences; perceives the impact and implications of decisions.</w:t>
            </w:r>
          </w:p>
          <w:p w14:paraId="5F7B8B78" w14:textId="77777777" w:rsidR="000D23DA" w:rsidRPr="000D23DA" w:rsidRDefault="000D23DA" w:rsidP="000D23DA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0D23DA">
              <w:rPr>
                <w:rFonts w:ascii="Calibri" w:hAnsi="Calibri" w:cs="Calibri"/>
                <w:b/>
                <w:sz w:val="22"/>
                <w:szCs w:val="22"/>
              </w:rPr>
              <w:t xml:space="preserve">Teamwork: </w:t>
            </w:r>
            <w:r w:rsidRPr="000D23D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Contributes fully to the team effort and plays an integral part in the smooth running of teams without necessarily taking the lead</w:t>
            </w:r>
          </w:p>
          <w:p w14:paraId="7A02A4F1" w14:textId="76A11811" w:rsidR="00904425" w:rsidRPr="001B032F" w:rsidRDefault="000D23DA" w:rsidP="000D23DA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0D23DA">
              <w:rPr>
                <w:rFonts w:ascii="Calibri" w:hAnsi="Calibri" w:cs="Calibri"/>
                <w:b/>
                <w:sz w:val="22"/>
                <w:szCs w:val="22"/>
              </w:rPr>
              <w:t>Creativity and Innovation:</w:t>
            </w:r>
            <w:r w:rsidRPr="000D23D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Develops new insights into situations; questions conventional approaches; encourages new ideas and innovations; designs and implements new or cutting-edge programs/processes.</w:t>
            </w:r>
          </w:p>
        </w:tc>
      </w:tr>
    </w:tbl>
    <w:p w14:paraId="6208A456" w14:textId="77777777" w:rsidR="00723EC0" w:rsidRPr="001B032F" w:rsidRDefault="00723EC0" w:rsidP="00723EC0"/>
    <w:p w14:paraId="00957294" w14:textId="77777777" w:rsidR="001F01F1" w:rsidRDefault="00B06429">
      <w:pPr>
        <w:pStyle w:val="Heading2"/>
        <w:rPr>
          <w:rFonts w:ascii="Calibri" w:hAnsi="Calibri" w:cs="Calibri"/>
          <w:sz w:val="32"/>
        </w:rPr>
      </w:pPr>
      <w:r w:rsidRPr="00B06429">
        <w:rPr>
          <w:rFonts w:ascii="Calibri" w:hAnsi="Calibri" w:cs="Calibri"/>
          <w:sz w:val="24"/>
        </w:rPr>
        <w:t>PERSON SPECIFICATION</w:t>
      </w:r>
    </w:p>
    <w:p w14:paraId="00594A7F" w14:textId="77777777" w:rsidR="001C2C7D" w:rsidRPr="001C2C7D" w:rsidRDefault="001C2C7D" w:rsidP="001C2C7D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3"/>
        <w:gridCol w:w="7459"/>
      </w:tblGrid>
      <w:tr w:rsidR="00473253" w:rsidRPr="001B032F" w14:paraId="2B2791BF" w14:textId="77777777" w:rsidTr="00B06429">
        <w:trPr>
          <w:cantSplit/>
          <w:trHeight w:val="2420"/>
          <w:jc w:val="center"/>
        </w:trPr>
        <w:tc>
          <w:tcPr>
            <w:tcW w:w="2163" w:type="dxa"/>
            <w:shd w:val="pct5" w:color="auto" w:fill="FFFFFF"/>
          </w:tcPr>
          <w:p w14:paraId="7C8B9C7D" w14:textId="77777777" w:rsidR="00B06429" w:rsidRPr="001B032F" w:rsidRDefault="00473253" w:rsidP="00B06429">
            <w:pPr>
              <w:rPr>
                <w:rFonts w:ascii="Calibri" w:hAnsi="Calibri" w:cs="Calibri"/>
                <w:b/>
                <w:sz w:val="22"/>
              </w:rPr>
            </w:pPr>
            <w:r w:rsidRPr="001B032F">
              <w:rPr>
                <w:rFonts w:ascii="Calibri" w:hAnsi="Calibri" w:cs="Calibri"/>
                <w:b/>
                <w:sz w:val="22"/>
              </w:rPr>
              <w:t>QUALIFICATIONS/ TRAINING</w:t>
            </w:r>
            <w:r w:rsidR="00B06429">
              <w:rPr>
                <w:rFonts w:ascii="Calibri" w:hAnsi="Calibri" w:cs="Calibri"/>
                <w:b/>
                <w:sz w:val="22"/>
              </w:rPr>
              <w:t xml:space="preserve">/ </w:t>
            </w:r>
            <w:r w:rsidR="00B06429" w:rsidRPr="001B032F">
              <w:rPr>
                <w:rFonts w:ascii="Calibri" w:hAnsi="Calibri" w:cs="Calibri"/>
                <w:b/>
                <w:sz w:val="22"/>
              </w:rPr>
              <w:t>EXPERIENCE</w:t>
            </w:r>
          </w:p>
          <w:p w14:paraId="12FF4F26" w14:textId="77777777" w:rsidR="00B06429" w:rsidRPr="00B06429" w:rsidRDefault="00B06429" w:rsidP="00B06429">
            <w:pPr>
              <w:rPr>
                <w:rFonts w:ascii="Calibri" w:hAnsi="Calibri" w:cs="Calibri"/>
                <w:sz w:val="22"/>
              </w:rPr>
            </w:pPr>
          </w:p>
          <w:p w14:paraId="678C29D0" w14:textId="77777777" w:rsidR="00473253" w:rsidRPr="00B06429" w:rsidRDefault="00473253" w:rsidP="001C2C7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459" w:type="dxa"/>
          </w:tcPr>
          <w:p w14:paraId="072CF592" w14:textId="77777777" w:rsidR="00473253" w:rsidRDefault="00B06429" w:rsidP="00484BB2">
            <w:pPr>
              <w:ind w:left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Essential:</w:t>
            </w:r>
          </w:p>
          <w:p w14:paraId="62D58FD2" w14:textId="77777777" w:rsidR="00B06429" w:rsidRDefault="00B06429" w:rsidP="00484BB2">
            <w:pPr>
              <w:ind w:left="283"/>
              <w:rPr>
                <w:rFonts w:ascii="Calibri" w:hAnsi="Calibri" w:cs="Arial"/>
                <w:sz w:val="22"/>
                <w:szCs w:val="22"/>
              </w:rPr>
            </w:pPr>
          </w:p>
          <w:p w14:paraId="587DB8AC" w14:textId="77777777" w:rsidR="000D23DA" w:rsidRPr="000D23DA" w:rsidRDefault="000D23DA" w:rsidP="000D23DA">
            <w:pPr>
              <w:pStyle w:val="Body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0D23DA">
              <w:rPr>
                <w:rFonts w:ascii="Calibri" w:hAnsi="Calibri" w:cs="Calibri"/>
              </w:rPr>
              <w:t>Registered with MHRA as a Responsible Person for WDA(H)</w:t>
            </w:r>
          </w:p>
          <w:p w14:paraId="6A2284FC" w14:textId="77777777" w:rsidR="000D23DA" w:rsidRPr="000D23DA" w:rsidRDefault="000D23DA" w:rsidP="000D23DA">
            <w:pPr>
              <w:pStyle w:val="Body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0D23DA">
              <w:rPr>
                <w:rFonts w:ascii="Calibri" w:hAnsi="Calibri" w:cs="Calibri"/>
              </w:rPr>
              <w:t xml:space="preserve">Life Science degree or equivalent professional qualification. </w:t>
            </w:r>
          </w:p>
          <w:p w14:paraId="4954A3F8" w14:textId="77777777" w:rsidR="000D23DA" w:rsidRPr="000D23DA" w:rsidRDefault="000D23DA" w:rsidP="000D23DA">
            <w:pPr>
              <w:pStyle w:val="Body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0D23DA">
              <w:rPr>
                <w:rFonts w:ascii="Calibri" w:hAnsi="Calibri" w:cs="Calibri"/>
              </w:rPr>
              <w:t>Thorough understanding of the manufacture, testing and quality assurance of sterile products.</w:t>
            </w:r>
          </w:p>
          <w:p w14:paraId="4F233490" w14:textId="77777777" w:rsidR="000D23DA" w:rsidRPr="000D23DA" w:rsidRDefault="000D23DA" w:rsidP="000D23DA">
            <w:pPr>
              <w:pStyle w:val="Body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0D23DA">
              <w:rPr>
                <w:rFonts w:ascii="Calibri" w:hAnsi="Calibri" w:cs="Calibri"/>
              </w:rPr>
              <w:t>Direct experience in a similar role, covering the creation, maintenance and submission of pharmaceutical registration documents.</w:t>
            </w:r>
          </w:p>
          <w:p w14:paraId="5C407351" w14:textId="77777777" w:rsidR="001C2C7D" w:rsidRDefault="001C2C7D" w:rsidP="00B06429">
            <w:pPr>
              <w:ind w:left="283"/>
              <w:rPr>
                <w:rFonts w:ascii="Calibri" w:hAnsi="Calibri" w:cs="Arial"/>
                <w:sz w:val="22"/>
                <w:szCs w:val="22"/>
              </w:rPr>
            </w:pPr>
          </w:p>
          <w:p w14:paraId="2F94D666" w14:textId="77777777" w:rsidR="00B06429" w:rsidRDefault="00B06429" w:rsidP="00B06429">
            <w:pPr>
              <w:ind w:left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Desirable:</w:t>
            </w:r>
          </w:p>
          <w:p w14:paraId="716A80FE" w14:textId="77777777" w:rsidR="000D23DA" w:rsidRPr="000D23DA" w:rsidRDefault="000D23DA" w:rsidP="000D23DA">
            <w:pPr>
              <w:pStyle w:val="Body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0D23DA">
              <w:rPr>
                <w:rFonts w:ascii="Calibri" w:hAnsi="Calibri" w:cs="Calibri"/>
              </w:rPr>
              <w:t>Experience as a Quality System leader in the pharmaceutical industry.</w:t>
            </w:r>
          </w:p>
          <w:p w14:paraId="1DE38264" w14:textId="77777777" w:rsidR="000D23DA" w:rsidRPr="000D23DA" w:rsidRDefault="000D23DA" w:rsidP="000D23DA">
            <w:pPr>
              <w:pStyle w:val="Body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0D23DA">
              <w:rPr>
                <w:rFonts w:ascii="Calibri" w:hAnsi="Calibri" w:cs="Calibri"/>
              </w:rPr>
              <w:t>Demonstrable knowledge of the regulatory environment relating to the manufacture of sterile.</w:t>
            </w:r>
          </w:p>
          <w:p w14:paraId="3C0E0262" w14:textId="77777777" w:rsidR="000D23DA" w:rsidRPr="000D23DA" w:rsidRDefault="000D23DA" w:rsidP="000D23DA">
            <w:pPr>
              <w:pStyle w:val="Body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0D23DA">
              <w:rPr>
                <w:rFonts w:ascii="Calibri" w:hAnsi="Calibri" w:cs="Calibri"/>
              </w:rPr>
              <w:t>Experience of sterile pharmaceutical products.</w:t>
            </w:r>
          </w:p>
          <w:p w14:paraId="350F6878" w14:textId="0C4040D1" w:rsidR="001C2C7D" w:rsidRPr="000D23DA" w:rsidRDefault="000D23DA" w:rsidP="00B06429">
            <w:pPr>
              <w:pStyle w:val="Body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0D23DA">
              <w:rPr>
                <w:rFonts w:ascii="Calibri" w:hAnsi="Calibri" w:cs="Calibri"/>
              </w:rPr>
              <w:t>Experience of ophthalmic products is desirable but not essential.</w:t>
            </w:r>
          </w:p>
        </w:tc>
      </w:tr>
    </w:tbl>
    <w:p w14:paraId="14EE2724" w14:textId="77777777" w:rsidR="00BF4B0B" w:rsidRPr="001B032F" w:rsidRDefault="00BF4B0B" w:rsidP="003163B0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2"/>
          <w:szCs w:val="22"/>
        </w:rPr>
      </w:pPr>
    </w:p>
    <w:p w14:paraId="190FDD34" w14:textId="77777777" w:rsidR="00BF4B0B" w:rsidRPr="001B032F" w:rsidRDefault="00BF4B0B" w:rsidP="00BF4B0B">
      <w:pPr>
        <w:rPr>
          <w:szCs w:val="20"/>
          <w:u w:val="single"/>
          <w:lang w:eastAsia="en-GB"/>
        </w:rPr>
      </w:pPr>
    </w:p>
    <w:sectPr w:rsidR="00BF4B0B" w:rsidRPr="001B0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9A1A5" w14:textId="77777777" w:rsidR="00CB2C7C" w:rsidRDefault="00CB2C7C">
      <w:r>
        <w:separator/>
      </w:r>
    </w:p>
  </w:endnote>
  <w:endnote w:type="continuationSeparator" w:id="0">
    <w:p w14:paraId="5D9ED962" w14:textId="77777777" w:rsidR="00CB2C7C" w:rsidRDefault="00CB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BF74" w14:textId="77777777" w:rsidR="00706808" w:rsidRDefault="00706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F34F4" w14:textId="2820F717" w:rsidR="006739E0" w:rsidRPr="005578C2" w:rsidRDefault="00706808" w:rsidP="006739E0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Aug </w:t>
    </w:r>
    <w:r>
      <w:rPr>
        <w:rFonts w:ascii="Calibri" w:hAnsi="Calibri"/>
        <w:sz w:val="20"/>
        <w:szCs w:val="20"/>
      </w:rPr>
      <w:t>2019</w:t>
    </w:r>
    <w:bookmarkStart w:id="0" w:name="_GoBack"/>
    <w:bookmarkEnd w:id="0"/>
    <w:r w:rsidR="00CB2C7C">
      <w:rPr>
        <w:rFonts w:ascii="Calibri" w:hAnsi="Calibr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A623C" w14:textId="77777777" w:rsidR="00706808" w:rsidRDefault="00706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8F12B" w14:textId="77777777" w:rsidR="00CB2C7C" w:rsidRDefault="00CB2C7C">
      <w:r>
        <w:separator/>
      </w:r>
    </w:p>
  </w:footnote>
  <w:footnote w:type="continuationSeparator" w:id="0">
    <w:p w14:paraId="3E81ED3C" w14:textId="77777777" w:rsidR="00CB2C7C" w:rsidRDefault="00CB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371A2" w14:textId="77777777" w:rsidR="00706808" w:rsidRDefault="00706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56B0" w14:textId="77777777" w:rsidR="001F01F1" w:rsidRDefault="00CB2C7C" w:rsidP="007149F4">
    <w:pPr>
      <w:pStyle w:val="Header"/>
      <w:jc w:val="right"/>
    </w:pPr>
    <w:r>
      <w:rPr>
        <w:rFonts w:ascii="Calibri" w:hAnsi="Calibri" w:cs="Calibri"/>
        <w:noProof/>
        <w:sz w:val="32"/>
      </w:rPr>
      <w:drawing>
        <wp:inline distT="0" distB="0" distL="0" distR="0" wp14:anchorId="75F0246E" wp14:editId="18B28E25">
          <wp:extent cx="1400175" cy="581025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7516C" w14:textId="77777777" w:rsidR="00706808" w:rsidRDefault="00706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F64E1"/>
    <w:multiLevelType w:val="hybridMultilevel"/>
    <w:tmpl w:val="BDD8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E1185"/>
    <w:multiLevelType w:val="hybridMultilevel"/>
    <w:tmpl w:val="71925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01011"/>
    <w:multiLevelType w:val="hybridMultilevel"/>
    <w:tmpl w:val="28906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024CC"/>
    <w:multiLevelType w:val="hybridMultilevel"/>
    <w:tmpl w:val="2F6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B0FB9"/>
    <w:multiLevelType w:val="hybridMultilevel"/>
    <w:tmpl w:val="92007C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666EBE"/>
    <w:multiLevelType w:val="hybridMultilevel"/>
    <w:tmpl w:val="A16C3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B7857"/>
    <w:multiLevelType w:val="hybridMultilevel"/>
    <w:tmpl w:val="C410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313A1"/>
    <w:multiLevelType w:val="hybridMultilevel"/>
    <w:tmpl w:val="79DC7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16DB5"/>
    <w:multiLevelType w:val="hybridMultilevel"/>
    <w:tmpl w:val="61821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5E26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D5870"/>
    <w:multiLevelType w:val="hybridMultilevel"/>
    <w:tmpl w:val="04A8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83CB9"/>
    <w:multiLevelType w:val="hybridMultilevel"/>
    <w:tmpl w:val="728CBE52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CA72544"/>
    <w:multiLevelType w:val="hybridMultilevel"/>
    <w:tmpl w:val="44B06F64"/>
    <w:lvl w:ilvl="0" w:tplc="4C8ACDC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74BB7"/>
    <w:multiLevelType w:val="hybridMultilevel"/>
    <w:tmpl w:val="BDF03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A6FDE"/>
    <w:multiLevelType w:val="hybridMultilevel"/>
    <w:tmpl w:val="5AF85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197BDA"/>
    <w:multiLevelType w:val="hybridMultilevel"/>
    <w:tmpl w:val="52829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22035"/>
    <w:multiLevelType w:val="hybridMultilevel"/>
    <w:tmpl w:val="ADCE2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4B0C99"/>
    <w:multiLevelType w:val="hybridMultilevel"/>
    <w:tmpl w:val="8B9A2EE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B7286"/>
    <w:multiLevelType w:val="hybridMultilevel"/>
    <w:tmpl w:val="8D546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35F25"/>
    <w:multiLevelType w:val="hybridMultilevel"/>
    <w:tmpl w:val="D0F03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757B3"/>
    <w:multiLevelType w:val="hybridMultilevel"/>
    <w:tmpl w:val="86F8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D6F06"/>
    <w:multiLevelType w:val="hybridMultilevel"/>
    <w:tmpl w:val="A6B2859C"/>
    <w:lvl w:ilvl="0" w:tplc="4C7E13E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E7DA4"/>
    <w:multiLevelType w:val="hybridMultilevel"/>
    <w:tmpl w:val="8370D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47690"/>
    <w:multiLevelType w:val="hybridMultilevel"/>
    <w:tmpl w:val="909C2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17B9C"/>
    <w:multiLevelType w:val="hybridMultilevel"/>
    <w:tmpl w:val="99EEA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A42C4"/>
    <w:multiLevelType w:val="hybridMultilevel"/>
    <w:tmpl w:val="7F0682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594864"/>
    <w:multiLevelType w:val="hybridMultilevel"/>
    <w:tmpl w:val="D94AA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4190F"/>
    <w:multiLevelType w:val="hybridMultilevel"/>
    <w:tmpl w:val="3984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5"/>
  </w:num>
  <w:num w:numId="7">
    <w:abstractNumId w:val="19"/>
  </w:num>
  <w:num w:numId="8">
    <w:abstractNumId w:val="26"/>
  </w:num>
  <w:num w:numId="9">
    <w:abstractNumId w:val="23"/>
  </w:num>
  <w:num w:numId="10">
    <w:abstractNumId w:val="21"/>
  </w:num>
  <w:num w:numId="11">
    <w:abstractNumId w:val="16"/>
  </w:num>
  <w:num w:numId="12">
    <w:abstractNumId w:val="15"/>
  </w:num>
  <w:num w:numId="13">
    <w:abstractNumId w:val="7"/>
  </w:num>
  <w:num w:numId="14">
    <w:abstractNumId w:val="11"/>
  </w:num>
  <w:num w:numId="15">
    <w:abstractNumId w:val="2"/>
  </w:num>
  <w:num w:numId="16">
    <w:abstractNumId w:val="6"/>
  </w:num>
  <w:num w:numId="17">
    <w:abstractNumId w:val="1"/>
  </w:num>
  <w:num w:numId="18">
    <w:abstractNumId w:val="10"/>
  </w:num>
  <w:num w:numId="19">
    <w:abstractNumId w:val="8"/>
  </w:num>
  <w:num w:numId="20">
    <w:abstractNumId w:val="4"/>
  </w:num>
  <w:num w:numId="21">
    <w:abstractNumId w:val="27"/>
  </w:num>
  <w:num w:numId="22">
    <w:abstractNumId w:val="18"/>
  </w:num>
  <w:num w:numId="23">
    <w:abstractNumId w:val="24"/>
  </w:num>
  <w:num w:numId="24">
    <w:abstractNumId w:val="12"/>
  </w:num>
  <w:num w:numId="25">
    <w:abstractNumId w:val="20"/>
  </w:num>
  <w:num w:numId="26">
    <w:abstractNumId w:val="22"/>
  </w:num>
  <w:num w:numId="27">
    <w:abstractNumId w:val="13"/>
  </w:num>
  <w:num w:numId="2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7C"/>
    <w:rsid w:val="00026554"/>
    <w:rsid w:val="00032DC7"/>
    <w:rsid w:val="00074097"/>
    <w:rsid w:val="000749A6"/>
    <w:rsid w:val="000946E4"/>
    <w:rsid w:val="000B7373"/>
    <w:rsid w:val="000D23DA"/>
    <w:rsid w:val="000E56F1"/>
    <w:rsid w:val="00100707"/>
    <w:rsid w:val="001129F2"/>
    <w:rsid w:val="001641C5"/>
    <w:rsid w:val="00174237"/>
    <w:rsid w:val="00192F32"/>
    <w:rsid w:val="001A420E"/>
    <w:rsid w:val="001B032F"/>
    <w:rsid w:val="001B3938"/>
    <w:rsid w:val="001C2C7D"/>
    <w:rsid w:val="001C3528"/>
    <w:rsid w:val="001E48BD"/>
    <w:rsid w:val="001F01F1"/>
    <w:rsid w:val="00221F7B"/>
    <w:rsid w:val="00231F76"/>
    <w:rsid w:val="00252FDA"/>
    <w:rsid w:val="002776C9"/>
    <w:rsid w:val="002F17D5"/>
    <w:rsid w:val="003121A2"/>
    <w:rsid w:val="003163B0"/>
    <w:rsid w:val="00322C6D"/>
    <w:rsid w:val="0035557A"/>
    <w:rsid w:val="0036680B"/>
    <w:rsid w:val="00387716"/>
    <w:rsid w:val="00393B2E"/>
    <w:rsid w:val="003C0F1E"/>
    <w:rsid w:val="003C600F"/>
    <w:rsid w:val="00403F63"/>
    <w:rsid w:val="00431957"/>
    <w:rsid w:val="00473253"/>
    <w:rsid w:val="00484BB2"/>
    <w:rsid w:val="004C09BA"/>
    <w:rsid w:val="004D1239"/>
    <w:rsid w:val="004E6147"/>
    <w:rsid w:val="004E79DC"/>
    <w:rsid w:val="00513791"/>
    <w:rsid w:val="00546B19"/>
    <w:rsid w:val="00554C53"/>
    <w:rsid w:val="005578C2"/>
    <w:rsid w:val="00566A85"/>
    <w:rsid w:val="00573829"/>
    <w:rsid w:val="005904A2"/>
    <w:rsid w:val="005918A5"/>
    <w:rsid w:val="005B1EE2"/>
    <w:rsid w:val="005C138F"/>
    <w:rsid w:val="005E5463"/>
    <w:rsid w:val="006038D4"/>
    <w:rsid w:val="00612F76"/>
    <w:rsid w:val="006175B1"/>
    <w:rsid w:val="00635A2A"/>
    <w:rsid w:val="0063681C"/>
    <w:rsid w:val="006739E0"/>
    <w:rsid w:val="006A60F0"/>
    <w:rsid w:val="006E04E8"/>
    <w:rsid w:val="006F3EA9"/>
    <w:rsid w:val="00706808"/>
    <w:rsid w:val="007149F4"/>
    <w:rsid w:val="00723EC0"/>
    <w:rsid w:val="00745420"/>
    <w:rsid w:val="00756E6E"/>
    <w:rsid w:val="00783EC5"/>
    <w:rsid w:val="007C1E36"/>
    <w:rsid w:val="007C7098"/>
    <w:rsid w:val="00804D2A"/>
    <w:rsid w:val="00867FEF"/>
    <w:rsid w:val="008A19EC"/>
    <w:rsid w:val="008A3C37"/>
    <w:rsid w:val="008C33A4"/>
    <w:rsid w:val="00900726"/>
    <w:rsid w:val="00902629"/>
    <w:rsid w:val="00904425"/>
    <w:rsid w:val="0090594D"/>
    <w:rsid w:val="00A027FC"/>
    <w:rsid w:val="00A14592"/>
    <w:rsid w:val="00A4118E"/>
    <w:rsid w:val="00A71F69"/>
    <w:rsid w:val="00A7335E"/>
    <w:rsid w:val="00A741F7"/>
    <w:rsid w:val="00B02629"/>
    <w:rsid w:val="00B06429"/>
    <w:rsid w:val="00B467AC"/>
    <w:rsid w:val="00B62D23"/>
    <w:rsid w:val="00B74CEE"/>
    <w:rsid w:val="00BB08C7"/>
    <w:rsid w:val="00BE1EE2"/>
    <w:rsid w:val="00BF4B0B"/>
    <w:rsid w:val="00C209E5"/>
    <w:rsid w:val="00C20D24"/>
    <w:rsid w:val="00C57EB3"/>
    <w:rsid w:val="00C602BB"/>
    <w:rsid w:val="00CB2C7C"/>
    <w:rsid w:val="00CB5B14"/>
    <w:rsid w:val="00CB728B"/>
    <w:rsid w:val="00CE1A91"/>
    <w:rsid w:val="00CF300E"/>
    <w:rsid w:val="00D0623F"/>
    <w:rsid w:val="00D15B9F"/>
    <w:rsid w:val="00D36186"/>
    <w:rsid w:val="00D37CFD"/>
    <w:rsid w:val="00D522BA"/>
    <w:rsid w:val="00D7057E"/>
    <w:rsid w:val="00D8501B"/>
    <w:rsid w:val="00DC2D89"/>
    <w:rsid w:val="00DD2C6A"/>
    <w:rsid w:val="00DD2CB8"/>
    <w:rsid w:val="00E3325A"/>
    <w:rsid w:val="00E502B6"/>
    <w:rsid w:val="00E95165"/>
    <w:rsid w:val="00E96206"/>
    <w:rsid w:val="00E97049"/>
    <w:rsid w:val="00EB1CC0"/>
    <w:rsid w:val="00EC1F90"/>
    <w:rsid w:val="00EF731B"/>
    <w:rsid w:val="00F063D2"/>
    <w:rsid w:val="00F406DE"/>
    <w:rsid w:val="00F417FD"/>
    <w:rsid w:val="00F671A0"/>
    <w:rsid w:val="00F7168B"/>
    <w:rsid w:val="00FA50CA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  <w14:docId w14:val="4E5F94CD"/>
  <w15:chartTrackingRefBased/>
  <w15:docId w15:val="{CE82A44D-1D4E-4269-A1A5-53D5E648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rFonts w:ascii="Arial" w:hAnsi="Arial"/>
      <w:sz w:val="22"/>
    </w:rPr>
  </w:style>
  <w:style w:type="paragraph" w:styleId="BodyText2">
    <w:name w:val="Body Text 2"/>
    <w:basedOn w:val="Normal"/>
    <w:rPr>
      <w:rFonts w:ascii="Arial" w:hAnsi="Arial"/>
      <w:i/>
      <w:sz w:val="22"/>
    </w:rPr>
  </w:style>
  <w:style w:type="paragraph" w:styleId="BalloonText">
    <w:name w:val="Balloon Text"/>
    <w:basedOn w:val="Normal"/>
    <w:semiHidden/>
    <w:rsid w:val="005E546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163B0"/>
    <w:rPr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99"/>
    <w:qFormat/>
    <w:rsid w:val="00904425"/>
    <w:pPr>
      <w:ind w:left="720"/>
    </w:pPr>
    <w:rPr>
      <w:sz w:val="20"/>
      <w:szCs w:val="20"/>
      <w:lang w:eastAsia="en-GB"/>
    </w:rPr>
  </w:style>
  <w:style w:type="paragraph" w:styleId="NoSpacing">
    <w:name w:val="No Spacing"/>
    <w:uiPriority w:val="1"/>
    <w:qFormat/>
    <w:rsid w:val="00573829"/>
    <w:rPr>
      <w:sz w:val="24"/>
      <w:szCs w:val="24"/>
      <w:lang w:val="it-IT" w:eastAsia="it-IT"/>
    </w:rPr>
  </w:style>
  <w:style w:type="character" w:customStyle="1" w:styleId="BodyTextChar">
    <w:name w:val="Body Text Char"/>
    <w:link w:val="BodyText"/>
    <w:rsid w:val="00573829"/>
    <w:rPr>
      <w:rFonts w:ascii="Arial" w:hAnsi="Arial"/>
      <w:sz w:val="2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6346-ECCF-4563-A302-6CF2741E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Bausch &amp; Lomb IOM S.p.A.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Louise Burgess</dc:creator>
  <cp:keywords/>
  <cp:lastModifiedBy>Alison Calvert</cp:lastModifiedBy>
  <cp:revision>3</cp:revision>
  <cp:lastPrinted>2014-11-22T09:37:00Z</cp:lastPrinted>
  <dcterms:created xsi:type="dcterms:W3CDTF">2019-08-16T09:11:00Z</dcterms:created>
  <dcterms:modified xsi:type="dcterms:W3CDTF">2019-08-16T09:13:00Z</dcterms:modified>
</cp:coreProperties>
</file>